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950E" w14:textId="7330CE2A" w:rsidR="00E83835" w:rsidRPr="00941929" w:rsidRDefault="009740DC" w:rsidP="00E83835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bookmarkStart w:id="0" w:name="_Hlk81372143"/>
      <w:r>
        <w:rPr>
          <w:rFonts w:ascii="Arial Black" w:hAnsi="Arial Black"/>
          <w:color w:val="E9041E"/>
          <w:sz w:val="50"/>
          <w:szCs w:val="50"/>
        </w:rPr>
        <w:t>Češi si spoří na penzi, zapomínají ale na děti</w:t>
      </w:r>
    </w:p>
    <w:p w14:paraId="0F4EFECC" w14:textId="28FD9D08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93CF772" id="Skupina 4" o:spid="_x0000_s1026" style="position:absolute;margin-left:-39.05pt;margin-top:-.15pt;width:169.85pt;height:15.7pt;z-index:251658240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2F4E90">
        <w:rPr>
          <w:rFonts w:ascii="Calibri" w:hAnsi="Calibri" w:cs="Calibri"/>
          <w:sz w:val="30"/>
          <w:szCs w:val="30"/>
        </w:rPr>
        <w:t>1.</w:t>
      </w:r>
      <w:r w:rsidR="00F839B0">
        <w:rPr>
          <w:rFonts w:ascii="Calibri" w:hAnsi="Calibri" w:cs="Calibri"/>
          <w:sz w:val="30"/>
          <w:szCs w:val="30"/>
        </w:rPr>
        <w:t xml:space="preserve"> </w:t>
      </w:r>
      <w:r w:rsidR="001D1A70">
        <w:rPr>
          <w:rFonts w:ascii="Calibri" w:hAnsi="Calibri" w:cs="Calibri"/>
          <w:sz w:val="30"/>
          <w:szCs w:val="30"/>
        </w:rPr>
        <w:t>září</w:t>
      </w:r>
      <w:r w:rsidR="00F839B0">
        <w:rPr>
          <w:rFonts w:ascii="Calibri" w:hAnsi="Calibri" w:cs="Calibri"/>
          <w:sz w:val="30"/>
          <w:szCs w:val="30"/>
        </w:rPr>
        <w:t xml:space="preserve"> 2021</w:t>
      </w:r>
    </w:p>
    <w:p w14:paraId="2C7AF915" w14:textId="616DC8EF" w:rsidR="00B64212" w:rsidRDefault="00FE221E" w:rsidP="007408ED">
      <w:pPr>
        <w:spacing w:after="0" w:line="260" w:lineRule="exact"/>
        <w:rPr>
          <w:b/>
          <w:bCs/>
          <w:sz w:val="24"/>
          <w:szCs w:val="24"/>
        </w:rPr>
      </w:pPr>
      <w:bookmarkStart w:id="1" w:name="_GoBack"/>
      <w:bookmarkEnd w:id="1"/>
      <w:r>
        <w:rPr>
          <w:b/>
          <w:bCs/>
          <w:sz w:val="24"/>
          <w:szCs w:val="24"/>
        </w:rPr>
        <w:t xml:space="preserve">Češi nevěří, že je stát v důchodu </w:t>
      </w:r>
      <w:r w:rsidRPr="007408ED">
        <w:rPr>
          <w:rFonts w:cstheme="minorHAnsi"/>
          <w:b/>
          <w:bCs/>
          <w:sz w:val="24"/>
          <w:szCs w:val="24"/>
        </w:rPr>
        <w:t>zabezpečí</w:t>
      </w:r>
      <w:r w:rsidR="00A853FA">
        <w:rPr>
          <w:rFonts w:cstheme="minorHAnsi"/>
          <w:b/>
          <w:bCs/>
          <w:sz w:val="24"/>
          <w:szCs w:val="24"/>
        </w:rPr>
        <w:t xml:space="preserve"> a spoří si</w:t>
      </w:r>
      <w:r w:rsidR="00784A24">
        <w:rPr>
          <w:rFonts w:cstheme="minorHAnsi"/>
          <w:b/>
          <w:bCs/>
          <w:sz w:val="24"/>
          <w:szCs w:val="24"/>
        </w:rPr>
        <w:t xml:space="preserve"> </w:t>
      </w:r>
      <w:r w:rsidR="00A853FA">
        <w:rPr>
          <w:rFonts w:cstheme="minorHAnsi"/>
          <w:b/>
          <w:bCs/>
          <w:sz w:val="24"/>
          <w:szCs w:val="24"/>
        </w:rPr>
        <w:t>–</w:t>
      </w:r>
      <w:r w:rsidR="00A8777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 w:rsidR="009740DC">
        <w:rPr>
          <w:b/>
          <w:bCs/>
          <w:sz w:val="24"/>
          <w:szCs w:val="24"/>
        </w:rPr>
        <w:t>poření na penzi má dnes sjednané každý druhý Čech</w:t>
      </w:r>
      <w:r w:rsidR="004B1F66">
        <w:rPr>
          <w:b/>
          <w:bCs/>
          <w:sz w:val="24"/>
          <w:szCs w:val="24"/>
        </w:rPr>
        <w:t xml:space="preserve"> nad 18 let</w:t>
      </w:r>
      <w:r w:rsidR="006A6A9F">
        <w:rPr>
          <w:b/>
          <w:bCs/>
          <w:sz w:val="24"/>
          <w:szCs w:val="24"/>
        </w:rPr>
        <w:t xml:space="preserve">. </w:t>
      </w:r>
      <w:r w:rsidR="004B1F66">
        <w:rPr>
          <w:b/>
          <w:bCs/>
          <w:sz w:val="24"/>
          <w:szCs w:val="24"/>
        </w:rPr>
        <w:t xml:space="preserve">Ti mladší </w:t>
      </w:r>
      <w:r w:rsidR="00261717">
        <w:rPr>
          <w:b/>
          <w:bCs/>
          <w:sz w:val="24"/>
          <w:szCs w:val="24"/>
        </w:rPr>
        <w:t>se</w:t>
      </w:r>
      <w:r w:rsidR="0027401D">
        <w:rPr>
          <w:b/>
          <w:bCs/>
          <w:sz w:val="24"/>
          <w:szCs w:val="24"/>
        </w:rPr>
        <w:t xml:space="preserve"> ale</w:t>
      </w:r>
      <w:r w:rsidR="00261717">
        <w:rPr>
          <w:b/>
          <w:bCs/>
          <w:sz w:val="24"/>
          <w:szCs w:val="24"/>
        </w:rPr>
        <w:t xml:space="preserve"> o sebe budou muset postarat již </w:t>
      </w:r>
      <w:r w:rsidR="00261717" w:rsidRPr="007408ED">
        <w:rPr>
          <w:rFonts w:cstheme="minorHAnsi"/>
          <w:b/>
          <w:bCs/>
          <w:sz w:val="24"/>
          <w:szCs w:val="24"/>
        </w:rPr>
        <w:t>sami</w:t>
      </w:r>
      <w:r w:rsidR="004B1F66">
        <w:rPr>
          <w:b/>
          <w:bCs/>
          <w:sz w:val="24"/>
          <w:szCs w:val="24"/>
        </w:rPr>
        <w:t xml:space="preserve">, </w:t>
      </w:r>
      <w:r w:rsidR="00A956C9">
        <w:rPr>
          <w:b/>
          <w:bCs/>
          <w:sz w:val="24"/>
          <w:szCs w:val="24"/>
        </w:rPr>
        <w:t xml:space="preserve">rodiče či prarodiče jim </w:t>
      </w:r>
      <w:r w:rsidR="00EC5E1A">
        <w:rPr>
          <w:b/>
          <w:bCs/>
          <w:sz w:val="24"/>
          <w:szCs w:val="24"/>
        </w:rPr>
        <w:t xml:space="preserve">totiž </w:t>
      </w:r>
      <w:r w:rsidR="00A956C9">
        <w:rPr>
          <w:b/>
          <w:bCs/>
          <w:sz w:val="24"/>
          <w:szCs w:val="24"/>
        </w:rPr>
        <w:t>spoří jen ve 4 % případů.</w:t>
      </w:r>
      <w:r w:rsidR="004B1F66">
        <w:rPr>
          <w:b/>
          <w:bCs/>
          <w:sz w:val="24"/>
          <w:szCs w:val="24"/>
        </w:rPr>
        <w:t xml:space="preserve"> </w:t>
      </w:r>
      <w:r w:rsidR="00E64491">
        <w:rPr>
          <w:b/>
          <w:bCs/>
          <w:sz w:val="24"/>
          <w:szCs w:val="24"/>
        </w:rPr>
        <w:t>Vyplynulo to z analýzy KB Penzijní společnosti.</w:t>
      </w:r>
    </w:p>
    <w:p w14:paraId="799B58C2" w14:textId="4D81C429" w:rsidR="007B71DD" w:rsidRDefault="003A6856" w:rsidP="007408ED">
      <w:pPr>
        <w:spacing w:before="200" w:after="0" w:line="260" w:lineRule="exact"/>
        <w:rPr>
          <w:rFonts w:cstheme="minorHAnsi"/>
        </w:rPr>
      </w:pPr>
      <w:r>
        <w:rPr>
          <w:rFonts w:cstheme="minorHAnsi"/>
        </w:rPr>
        <w:t xml:space="preserve">Podle statistik má aktuálně spoření na penzi sjednáno </w:t>
      </w:r>
      <w:r w:rsidR="00ED4345">
        <w:rPr>
          <w:rFonts w:cstheme="minorHAnsi"/>
        </w:rPr>
        <w:t>na 4,5 milion</w:t>
      </w:r>
      <w:r w:rsidR="00683806">
        <w:rPr>
          <w:rFonts w:cstheme="minorHAnsi"/>
        </w:rPr>
        <w:t>ů</w:t>
      </w:r>
      <w:r>
        <w:rPr>
          <w:rFonts w:cstheme="minorHAnsi"/>
        </w:rPr>
        <w:t xml:space="preserve"> </w:t>
      </w:r>
      <w:r w:rsidR="0077611F">
        <w:rPr>
          <w:rFonts w:cstheme="minorHAnsi"/>
        </w:rPr>
        <w:t>Čechů</w:t>
      </w:r>
      <w:r>
        <w:rPr>
          <w:rFonts w:cstheme="minorHAnsi"/>
        </w:rPr>
        <w:t xml:space="preserve">, jen </w:t>
      </w:r>
      <w:r w:rsidR="0074360C">
        <w:rPr>
          <w:rFonts w:cstheme="minorHAnsi"/>
        </w:rPr>
        <w:t>85 tisíc</w:t>
      </w:r>
      <w:r>
        <w:rPr>
          <w:rFonts w:cstheme="minorHAnsi"/>
        </w:rPr>
        <w:t xml:space="preserve"> je ale mladších 18 let. </w:t>
      </w:r>
      <w:r w:rsidR="002D4A08">
        <w:rPr>
          <w:rFonts w:cstheme="minorHAnsi"/>
          <w:i/>
          <w:iCs/>
        </w:rPr>
        <w:t>„Možnost spořit na penzi dětem již od narození je tu poměrně krátce</w:t>
      </w:r>
      <w:r w:rsidR="00A65D48">
        <w:rPr>
          <w:rFonts w:cstheme="minorHAnsi"/>
          <w:i/>
          <w:iCs/>
        </w:rPr>
        <w:t xml:space="preserve"> a jen málo se o ní ví</w:t>
      </w:r>
      <w:r w:rsidR="002D4A08">
        <w:rPr>
          <w:rFonts w:cstheme="minorHAnsi"/>
          <w:i/>
          <w:iCs/>
        </w:rPr>
        <w:t>, není tedy divu, že o ni zatím není příliš zájem. Je to ale chyba</w:t>
      </w:r>
      <w:r w:rsidR="00DA3F49">
        <w:rPr>
          <w:rFonts w:cstheme="minorHAnsi"/>
          <w:i/>
          <w:iCs/>
        </w:rPr>
        <w:t xml:space="preserve">, protože spolu se vzděláním je to určitě jeden z největších vkladů, které můžeme našim potomkům do života dát,“ </w:t>
      </w:r>
      <w:r w:rsidR="00DA3F49">
        <w:rPr>
          <w:rFonts w:cstheme="minorHAnsi"/>
        </w:rPr>
        <w:t xml:space="preserve">říká </w:t>
      </w:r>
      <w:r w:rsidR="00631520" w:rsidRPr="00631520">
        <w:rPr>
          <w:rFonts w:cstheme="minorHAnsi"/>
        </w:rPr>
        <w:t>Lubomír Koňák, ředitel obchodu z KB Penzijní společnosti</w:t>
      </w:r>
      <w:r w:rsidR="0025307A" w:rsidRPr="00631520">
        <w:rPr>
          <w:rFonts w:cstheme="minorHAnsi"/>
        </w:rPr>
        <w:t>.</w:t>
      </w:r>
      <w:r w:rsidR="0090026B">
        <w:rPr>
          <w:rFonts w:cstheme="minorHAnsi"/>
        </w:rPr>
        <w:t xml:space="preserve"> </w:t>
      </w:r>
      <w:r w:rsidR="003E4C5C">
        <w:rPr>
          <w:rFonts w:cstheme="minorHAnsi"/>
        </w:rPr>
        <w:t>Spoření na penzi má podle analýzy KB Penzijní společnosti jen každ</w:t>
      </w:r>
      <w:r w:rsidR="00C52743">
        <w:rPr>
          <w:rFonts w:cstheme="minorHAnsi"/>
        </w:rPr>
        <w:t>ý</w:t>
      </w:r>
      <w:r w:rsidR="003E4C5C">
        <w:rPr>
          <w:rFonts w:cstheme="minorHAnsi"/>
        </w:rPr>
        <w:t xml:space="preserve"> 24. </w:t>
      </w:r>
      <w:r w:rsidR="00C52743">
        <w:rPr>
          <w:rFonts w:cstheme="minorHAnsi"/>
        </w:rPr>
        <w:t>nezletilý</w:t>
      </w:r>
      <w:r w:rsidR="003E4C5C">
        <w:rPr>
          <w:rFonts w:cstheme="minorHAnsi"/>
        </w:rPr>
        <w:t>, zatímco každý druhý dospělý.</w:t>
      </w:r>
    </w:p>
    <w:p w14:paraId="39EEE18B" w14:textId="392A7BC8" w:rsidR="009756F5" w:rsidRPr="002F200D" w:rsidRDefault="00330044" w:rsidP="007408ED">
      <w:pPr>
        <w:spacing w:before="200" w:after="0" w:line="260" w:lineRule="exact"/>
        <w:rPr>
          <w:rFonts w:cstheme="minorHAnsi"/>
          <w:b/>
          <w:bCs/>
        </w:rPr>
      </w:pPr>
      <w:r>
        <w:rPr>
          <w:rFonts w:cstheme="minorHAnsi"/>
          <w:b/>
          <w:bCs/>
        </w:rPr>
        <w:t>Do dospělosti</w:t>
      </w:r>
      <w:r w:rsidR="005757B9">
        <w:rPr>
          <w:rFonts w:cstheme="minorHAnsi"/>
          <w:b/>
          <w:bCs/>
        </w:rPr>
        <w:t xml:space="preserve"> dětem naspoříme </w:t>
      </w:r>
      <w:r w:rsidR="00755702">
        <w:rPr>
          <w:rFonts w:cstheme="minorHAnsi"/>
          <w:b/>
          <w:bCs/>
        </w:rPr>
        <w:t>až</w:t>
      </w:r>
      <w:r w:rsidR="0051786C">
        <w:rPr>
          <w:rFonts w:cstheme="minorHAnsi"/>
          <w:b/>
          <w:bCs/>
        </w:rPr>
        <w:t xml:space="preserve"> půl milionu</w:t>
      </w:r>
      <w:r w:rsidR="00755702">
        <w:rPr>
          <w:rFonts w:cstheme="minorHAnsi"/>
          <w:b/>
          <w:bCs/>
        </w:rPr>
        <w:t xml:space="preserve"> </w:t>
      </w:r>
    </w:p>
    <w:p w14:paraId="08E0BFFF" w14:textId="002C7B10" w:rsidR="007B71DD" w:rsidRPr="0014360B" w:rsidRDefault="007B71DD" w:rsidP="007408ED">
      <w:pPr>
        <w:spacing w:before="200" w:after="0" w:line="260" w:lineRule="exact"/>
        <w:rPr>
          <w:rFonts w:cstheme="minorHAnsi"/>
        </w:rPr>
      </w:pPr>
      <w:r>
        <w:rPr>
          <w:rFonts w:cstheme="minorHAnsi"/>
        </w:rPr>
        <w:t xml:space="preserve">Podle statistik dětem rodiče či prarodiče přispívají v průměru </w:t>
      </w:r>
      <w:r w:rsidR="00631520">
        <w:rPr>
          <w:rFonts w:cstheme="minorHAnsi"/>
        </w:rPr>
        <w:t>zhruba 500</w:t>
      </w:r>
      <w:r w:rsidR="006410A4">
        <w:rPr>
          <w:rFonts w:cstheme="minorHAnsi"/>
        </w:rPr>
        <w:t xml:space="preserve"> </w:t>
      </w:r>
      <w:r>
        <w:rPr>
          <w:rFonts w:cstheme="minorHAnsi"/>
        </w:rPr>
        <w:t>korun měsíčně</w:t>
      </w:r>
      <w:r w:rsidR="005757B9">
        <w:rPr>
          <w:rFonts w:cstheme="minorHAnsi"/>
        </w:rPr>
        <w:t xml:space="preserve">, které </w:t>
      </w:r>
      <w:r w:rsidR="008878E0">
        <w:rPr>
          <w:rFonts w:cstheme="minorHAnsi"/>
        </w:rPr>
        <w:t>odpovídají státnímu příspěvku dalších</w:t>
      </w:r>
      <w:r w:rsidR="005757B9">
        <w:rPr>
          <w:rFonts w:cstheme="minorHAnsi"/>
        </w:rPr>
        <w:t xml:space="preserve"> </w:t>
      </w:r>
      <w:r w:rsidR="00631520">
        <w:rPr>
          <w:rFonts w:cstheme="minorHAnsi"/>
        </w:rPr>
        <w:t>130</w:t>
      </w:r>
      <w:r w:rsidR="005757B9">
        <w:rPr>
          <w:rFonts w:cstheme="minorHAnsi"/>
        </w:rPr>
        <w:t xml:space="preserve"> korun. </w:t>
      </w:r>
      <w:r w:rsidR="006348FF">
        <w:rPr>
          <w:rFonts w:cstheme="minorHAnsi"/>
          <w:i/>
          <w:iCs/>
        </w:rPr>
        <w:t>„</w:t>
      </w:r>
      <w:r w:rsidR="005757B9">
        <w:rPr>
          <w:rFonts w:cstheme="minorHAnsi"/>
          <w:i/>
          <w:iCs/>
        </w:rPr>
        <w:t xml:space="preserve">Může se zdát, že tato částka je natolik malá, že nebude mít žádný efekt. V tomto případě ale </w:t>
      </w:r>
      <w:r w:rsidR="00762E74">
        <w:rPr>
          <w:rFonts w:cstheme="minorHAnsi"/>
          <w:i/>
          <w:iCs/>
        </w:rPr>
        <w:t>neexistuje</w:t>
      </w:r>
      <w:r w:rsidR="00107DE6">
        <w:rPr>
          <w:rFonts w:cstheme="minorHAnsi"/>
          <w:i/>
          <w:iCs/>
        </w:rPr>
        <w:t xml:space="preserve"> příliš malá</w:t>
      </w:r>
      <w:r w:rsidR="00762E74">
        <w:rPr>
          <w:rFonts w:cstheme="minorHAnsi"/>
          <w:i/>
          <w:iCs/>
        </w:rPr>
        <w:t xml:space="preserve"> částka</w:t>
      </w:r>
      <w:r w:rsidR="005757B9">
        <w:rPr>
          <w:rFonts w:cstheme="minorHAnsi"/>
          <w:i/>
          <w:iCs/>
        </w:rPr>
        <w:t xml:space="preserve">. Pokud by rodiče dítěti </w:t>
      </w:r>
      <w:r w:rsidR="0051786C">
        <w:rPr>
          <w:rFonts w:cstheme="minorHAnsi"/>
          <w:i/>
          <w:iCs/>
        </w:rPr>
        <w:t>u</w:t>
      </w:r>
      <w:r w:rsidR="002112B2">
        <w:rPr>
          <w:rFonts w:cstheme="minorHAnsi"/>
          <w:i/>
          <w:iCs/>
        </w:rPr>
        <w:t>kládali</w:t>
      </w:r>
      <w:r w:rsidR="00A65D48">
        <w:rPr>
          <w:rFonts w:cstheme="minorHAnsi"/>
          <w:i/>
          <w:iCs/>
        </w:rPr>
        <w:t xml:space="preserve"> </w:t>
      </w:r>
      <w:r w:rsidR="00631520">
        <w:rPr>
          <w:rFonts w:cstheme="minorHAnsi"/>
          <w:i/>
          <w:iCs/>
        </w:rPr>
        <w:t>1 000</w:t>
      </w:r>
      <w:r w:rsidR="005757B9">
        <w:rPr>
          <w:rFonts w:cstheme="minorHAnsi"/>
          <w:i/>
          <w:iCs/>
        </w:rPr>
        <w:t xml:space="preserve"> korun měsíčně již od</w:t>
      </w:r>
      <w:r w:rsidR="00D52D32">
        <w:rPr>
          <w:rFonts w:cstheme="minorHAnsi"/>
          <w:i/>
          <w:iCs/>
        </w:rPr>
        <w:t> </w:t>
      </w:r>
      <w:r w:rsidR="005757B9">
        <w:rPr>
          <w:rFonts w:cstheme="minorHAnsi"/>
          <w:i/>
          <w:iCs/>
        </w:rPr>
        <w:t xml:space="preserve">narození, v 18 </w:t>
      </w:r>
      <w:r w:rsidR="000254F3">
        <w:rPr>
          <w:rFonts w:cstheme="minorHAnsi"/>
          <w:i/>
          <w:iCs/>
        </w:rPr>
        <w:t xml:space="preserve">letech </w:t>
      </w:r>
      <w:r w:rsidR="00A9244C">
        <w:rPr>
          <w:rFonts w:cstheme="minorHAnsi"/>
          <w:i/>
          <w:iCs/>
        </w:rPr>
        <w:t xml:space="preserve">bude </w:t>
      </w:r>
      <w:r w:rsidR="00CE3706">
        <w:rPr>
          <w:rFonts w:cstheme="minorHAnsi"/>
          <w:i/>
          <w:iCs/>
        </w:rPr>
        <w:t>mít</w:t>
      </w:r>
      <w:r w:rsidR="00A65D48">
        <w:rPr>
          <w:rFonts w:cstheme="minorHAnsi"/>
          <w:i/>
          <w:iCs/>
        </w:rPr>
        <w:t xml:space="preserve"> </w:t>
      </w:r>
      <w:r w:rsidR="002112B2">
        <w:rPr>
          <w:rFonts w:cstheme="minorHAnsi"/>
          <w:i/>
          <w:iCs/>
        </w:rPr>
        <w:t>naspořeno</w:t>
      </w:r>
      <w:r w:rsidR="00A9244C">
        <w:rPr>
          <w:rFonts w:cstheme="minorHAnsi"/>
          <w:i/>
          <w:iCs/>
        </w:rPr>
        <w:t> téměř půl milionu</w:t>
      </w:r>
      <w:r w:rsidR="00CC2845">
        <w:rPr>
          <w:rFonts w:cstheme="minorHAnsi"/>
          <w:i/>
          <w:iCs/>
        </w:rPr>
        <w:t xml:space="preserve"> korun</w:t>
      </w:r>
      <w:r w:rsidR="00A65D48">
        <w:rPr>
          <w:rFonts w:cstheme="minorHAnsi"/>
          <w:i/>
          <w:iCs/>
        </w:rPr>
        <w:t xml:space="preserve"> z</w:t>
      </w:r>
      <w:r w:rsidR="00F05D23">
        <w:rPr>
          <w:rFonts w:cstheme="minorHAnsi"/>
          <w:i/>
          <w:iCs/>
        </w:rPr>
        <w:t xml:space="preserve"> </w:t>
      </w:r>
      <w:r w:rsidR="00A65D48">
        <w:rPr>
          <w:rFonts w:cstheme="minorHAnsi"/>
          <w:i/>
          <w:iCs/>
        </w:rPr>
        <w:t xml:space="preserve">toho </w:t>
      </w:r>
      <w:r w:rsidR="00A9244C">
        <w:rPr>
          <w:rFonts w:cstheme="minorHAnsi"/>
          <w:i/>
          <w:iCs/>
        </w:rPr>
        <w:t xml:space="preserve">necelých 50 tisíc korun bude činit </w:t>
      </w:r>
      <w:r w:rsidR="00A65D48">
        <w:rPr>
          <w:rFonts w:cstheme="minorHAnsi"/>
          <w:i/>
          <w:iCs/>
        </w:rPr>
        <w:t>státní příspěvek</w:t>
      </w:r>
      <w:r w:rsidR="00F05D23">
        <w:rPr>
          <w:rFonts w:cstheme="minorHAnsi"/>
          <w:i/>
          <w:iCs/>
        </w:rPr>
        <w:t>.</w:t>
      </w:r>
      <w:r w:rsidR="0051786C">
        <w:rPr>
          <w:rFonts w:cstheme="minorHAnsi"/>
          <w:i/>
          <w:iCs/>
        </w:rPr>
        <w:t xml:space="preserve"> </w:t>
      </w:r>
      <w:r w:rsidR="00E31797">
        <w:rPr>
          <w:rFonts w:cstheme="minorHAnsi"/>
          <w:i/>
          <w:iCs/>
        </w:rPr>
        <w:t xml:space="preserve">Jednu třetinu </w:t>
      </w:r>
      <w:r w:rsidR="00755702">
        <w:rPr>
          <w:rFonts w:cstheme="minorHAnsi"/>
          <w:i/>
          <w:iCs/>
        </w:rPr>
        <w:t xml:space="preserve">vlastních prostředků </w:t>
      </w:r>
      <w:r w:rsidR="003A6A48">
        <w:rPr>
          <w:rFonts w:cstheme="minorHAnsi"/>
          <w:i/>
          <w:iCs/>
        </w:rPr>
        <w:t>s</w:t>
      </w:r>
      <w:r w:rsidR="00E31797">
        <w:rPr>
          <w:rFonts w:cstheme="minorHAnsi"/>
          <w:i/>
          <w:iCs/>
        </w:rPr>
        <w:t>i přitom může</w:t>
      </w:r>
      <w:r w:rsidR="007C319E">
        <w:rPr>
          <w:rFonts w:cstheme="minorHAnsi"/>
          <w:i/>
          <w:iCs/>
        </w:rPr>
        <w:t xml:space="preserve"> </w:t>
      </w:r>
      <w:r w:rsidR="00E31797">
        <w:rPr>
          <w:rFonts w:cstheme="minorHAnsi"/>
          <w:i/>
          <w:iCs/>
        </w:rPr>
        <w:t xml:space="preserve">vybrat a použít ji třeba jako základ </w:t>
      </w:r>
      <w:r w:rsidR="002701EA">
        <w:rPr>
          <w:rFonts w:cstheme="minorHAnsi"/>
          <w:i/>
          <w:iCs/>
        </w:rPr>
        <w:t>na</w:t>
      </w:r>
      <w:r w:rsidR="00E31797">
        <w:rPr>
          <w:rFonts w:cstheme="minorHAnsi"/>
          <w:i/>
          <w:iCs/>
        </w:rPr>
        <w:t xml:space="preserve"> bydlení nebo studium,“</w:t>
      </w:r>
      <w:r w:rsidR="00E31797">
        <w:rPr>
          <w:rFonts w:cstheme="minorHAnsi"/>
        </w:rPr>
        <w:t xml:space="preserve"> doplňuje</w:t>
      </w:r>
      <w:r w:rsidR="00E31797">
        <w:rPr>
          <w:rFonts w:cstheme="minorHAnsi"/>
          <w:i/>
          <w:iCs/>
        </w:rPr>
        <w:t xml:space="preserve"> </w:t>
      </w:r>
      <w:r w:rsidR="00631520" w:rsidRPr="00631520">
        <w:rPr>
          <w:rFonts w:cstheme="minorHAnsi"/>
        </w:rPr>
        <w:t>Lubomír Koňák</w:t>
      </w:r>
      <w:r w:rsidR="0014360B">
        <w:rPr>
          <w:rFonts w:cstheme="minorHAnsi"/>
        </w:rPr>
        <w:t>.</w:t>
      </w:r>
      <w:r w:rsidR="00A9244C">
        <w:rPr>
          <w:rFonts w:cstheme="minorHAnsi"/>
        </w:rPr>
        <w:t xml:space="preserve"> V době odchodu do důchod</w:t>
      </w:r>
      <w:r w:rsidR="00384E18">
        <w:rPr>
          <w:rFonts w:cstheme="minorHAnsi"/>
        </w:rPr>
        <w:t>u</w:t>
      </w:r>
      <w:r w:rsidR="00A9244C">
        <w:rPr>
          <w:rFonts w:cstheme="minorHAnsi"/>
        </w:rPr>
        <w:t xml:space="preserve"> by</w:t>
      </w:r>
      <w:r w:rsidR="00C70D40">
        <w:rPr>
          <w:rFonts w:cstheme="minorHAnsi"/>
        </w:rPr>
        <w:t xml:space="preserve"> pak</w:t>
      </w:r>
      <w:r w:rsidR="00A9244C">
        <w:rPr>
          <w:rFonts w:cstheme="minorHAnsi"/>
        </w:rPr>
        <w:t xml:space="preserve"> podle odhadovaných průměrných výnosů mohli mít až kolem 6 milionů korun. Navíc se n</w:t>
      </w:r>
      <w:r w:rsidR="00F05D23">
        <w:rPr>
          <w:rFonts w:cstheme="minorHAnsi"/>
        </w:rPr>
        <w:t>a tzv. dětské smlouvy</w:t>
      </w:r>
      <w:r w:rsidR="00384E18">
        <w:rPr>
          <w:rFonts w:cstheme="minorHAnsi"/>
        </w:rPr>
        <w:t>,</w:t>
      </w:r>
      <w:r w:rsidR="00F05D23">
        <w:rPr>
          <w:rFonts w:cstheme="minorHAnsi"/>
        </w:rPr>
        <w:t xml:space="preserve"> ohledně státního příspěvku</w:t>
      </w:r>
      <w:r w:rsidR="00384E18">
        <w:rPr>
          <w:rFonts w:cstheme="minorHAnsi"/>
        </w:rPr>
        <w:t>,</w:t>
      </w:r>
      <w:r w:rsidR="00676649">
        <w:rPr>
          <w:rFonts w:cstheme="minorHAnsi"/>
        </w:rPr>
        <w:t xml:space="preserve"> </w:t>
      </w:r>
      <w:r w:rsidR="00F05D23">
        <w:rPr>
          <w:rFonts w:cstheme="minorHAnsi"/>
        </w:rPr>
        <w:t>vztahují stejná pravidla jako na smlouvy pro dospělé a může dosáhnout až 2 760 Kč za rok</w:t>
      </w:r>
      <w:r w:rsidR="007C5CAE">
        <w:rPr>
          <w:rFonts w:cstheme="minorHAnsi"/>
        </w:rPr>
        <w:t>, a to př</w:t>
      </w:r>
      <w:r w:rsidR="00A9244C">
        <w:rPr>
          <w:rFonts w:cstheme="minorHAnsi"/>
        </w:rPr>
        <w:t>i</w:t>
      </w:r>
      <w:r w:rsidR="007C5CAE">
        <w:rPr>
          <w:rFonts w:cstheme="minorHAnsi"/>
        </w:rPr>
        <w:t xml:space="preserve"> ukládání </w:t>
      </w:r>
      <w:r w:rsidR="002112B2">
        <w:rPr>
          <w:rFonts w:cstheme="minorHAnsi"/>
        </w:rPr>
        <w:t>alespoň</w:t>
      </w:r>
      <w:r w:rsidR="00A65D48">
        <w:rPr>
          <w:rFonts w:cstheme="minorHAnsi"/>
        </w:rPr>
        <w:t xml:space="preserve"> </w:t>
      </w:r>
      <w:r w:rsidR="007C5CAE">
        <w:rPr>
          <w:rFonts w:cstheme="minorHAnsi"/>
        </w:rPr>
        <w:t>tisíc korun měsíčně.</w:t>
      </w:r>
      <w:r w:rsidR="00A65D48">
        <w:rPr>
          <w:rFonts w:cstheme="minorHAnsi"/>
        </w:rPr>
        <w:t xml:space="preserve"> </w:t>
      </w:r>
    </w:p>
    <w:p w14:paraId="45CEB180" w14:textId="3B435E2E" w:rsidR="001D5B37" w:rsidRPr="00BE3D4B" w:rsidRDefault="001D5B37" w:rsidP="007408ED">
      <w:pPr>
        <w:spacing w:before="200" w:after="0" w:line="260" w:lineRule="exact"/>
        <w:rPr>
          <w:color w:val="000000" w:themeColor="text1"/>
        </w:rPr>
      </w:pPr>
      <w:r w:rsidRPr="007408ED">
        <w:rPr>
          <w:rFonts w:cstheme="minorHAnsi"/>
        </w:rPr>
        <w:t>KB Penzijní</w:t>
      </w:r>
      <w:r>
        <w:rPr>
          <w:color w:val="000000" w:themeColor="text1"/>
        </w:rPr>
        <w:t xml:space="preserve"> </w:t>
      </w:r>
      <w:r w:rsidRPr="007408ED">
        <w:rPr>
          <w:rFonts w:cstheme="minorHAnsi"/>
        </w:rPr>
        <w:t>společnost</w:t>
      </w:r>
      <w:r>
        <w:rPr>
          <w:color w:val="000000" w:themeColor="text1"/>
        </w:rPr>
        <w:t xml:space="preserve"> nyní</w:t>
      </w:r>
      <w:r w:rsidR="001442E1">
        <w:rPr>
          <w:color w:val="000000" w:themeColor="text1"/>
        </w:rPr>
        <w:t xml:space="preserve"> motivuje </w:t>
      </w:r>
      <w:r w:rsidR="0014604E">
        <w:rPr>
          <w:color w:val="000000" w:themeColor="text1"/>
        </w:rPr>
        <w:t xml:space="preserve">rodiče a prarodiče a </w:t>
      </w:r>
      <w:r>
        <w:rPr>
          <w:color w:val="000000" w:themeColor="text1"/>
        </w:rPr>
        <w:t xml:space="preserve">každou smlouvu doplňkového penzijního spoření pro nezletilé odměňuje </w:t>
      </w:r>
      <w:r w:rsidRPr="00BE3D4B">
        <w:rPr>
          <w:color w:val="000000" w:themeColor="text1"/>
        </w:rPr>
        <w:t>1 000 Kč.</w:t>
      </w:r>
      <w:r>
        <w:rPr>
          <w:color w:val="000000" w:themeColor="text1"/>
        </w:rPr>
        <w:t xml:space="preserve"> Akce platí pro nové smlouvy uzavřené do 31. prosince 2021 </w:t>
      </w:r>
      <w:r w:rsidRPr="00BE3D4B">
        <w:rPr>
          <w:color w:val="000000" w:themeColor="text1"/>
        </w:rPr>
        <w:t>s měsíčním příspěvkem minimálně 500 Kč.</w:t>
      </w:r>
    </w:p>
    <w:p w14:paraId="257C544B" w14:textId="77777777" w:rsidR="001D5B37" w:rsidRPr="00404E3E" w:rsidRDefault="001D5B37" w:rsidP="001D5B37">
      <w:pPr>
        <w:spacing w:before="200" w:after="0" w:line="260" w:lineRule="exact"/>
        <w:rPr>
          <w:b/>
          <w:iCs/>
          <w:color w:val="000000" w:themeColor="text1"/>
        </w:rPr>
      </w:pPr>
    </w:p>
    <w:p w14:paraId="2DBA7E17" w14:textId="77777777" w:rsidR="001D5B37" w:rsidRDefault="001D5B37" w:rsidP="001D5B37">
      <w:pPr>
        <w:spacing w:before="200" w:after="0" w:line="260" w:lineRule="exact"/>
        <w:jc w:val="both"/>
      </w:pPr>
      <w:r w:rsidRPr="00B11B13">
        <w:rPr>
          <w:b/>
          <w:i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AD31F0" wp14:editId="49616B73">
                <wp:simplePos x="0" y="0"/>
                <wp:positionH relativeFrom="page">
                  <wp:posOffset>1036320</wp:posOffset>
                </wp:positionH>
                <wp:positionV relativeFrom="paragraph">
                  <wp:posOffset>8890</wp:posOffset>
                </wp:positionV>
                <wp:extent cx="5553075" cy="1272540"/>
                <wp:effectExtent l="0" t="0" r="28575" b="2286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6AEE5" w14:textId="0AE5720B" w:rsidR="001D5B37" w:rsidRDefault="00833F88" w:rsidP="001D5B37">
                            <w:pPr>
                              <w:rPr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000000" w:themeColor="text1"/>
                              </w:rPr>
                              <w:t>V</w:t>
                            </w:r>
                            <w:r w:rsidR="001D5B37">
                              <w:rPr>
                                <w:b/>
                                <w:iCs/>
                                <w:color w:val="000000" w:themeColor="text1"/>
                              </w:rPr>
                              <w:t>ýhody</w:t>
                            </w:r>
                            <w:r w:rsidR="001D5B37"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 xml:space="preserve"> doplňkové</w:t>
                            </w:r>
                            <w:r w:rsidR="001D5B37">
                              <w:rPr>
                                <w:b/>
                                <w:iCs/>
                                <w:color w:val="000000" w:themeColor="text1"/>
                              </w:rPr>
                              <w:t>ho</w:t>
                            </w:r>
                            <w:r w:rsidR="001D5B37"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> </w:t>
                            </w:r>
                            <w:hyperlink r:id="rId8" w:history="1">
                              <w:r w:rsidR="001D5B37" w:rsidRPr="00404E3E"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>penzijní</w:t>
                              </w:r>
                              <w:r w:rsidR="001D5B37"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 xml:space="preserve">ho </w:t>
                              </w:r>
                              <w:r w:rsidR="001D5B37" w:rsidRPr="00404E3E"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>spoření</w:t>
                              </w:r>
                            </w:hyperlink>
                            <w:r w:rsidR="001D5B37"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="001D5B37">
                              <w:rPr>
                                <w:b/>
                                <w:iCs/>
                                <w:color w:val="000000" w:themeColor="text1"/>
                              </w:rPr>
                              <w:t>pro děti</w:t>
                            </w:r>
                            <w:r>
                              <w:rPr>
                                <w:b/>
                                <w:iCs/>
                                <w:color w:val="000000" w:themeColor="text1"/>
                              </w:rPr>
                              <w:t>:</w:t>
                            </w:r>
                          </w:p>
                          <w:p w14:paraId="04A05904" w14:textId="1F54CA98" w:rsidR="001D5B37" w:rsidRDefault="001D5B37" w:rsidP="001D5B3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výši příspěvku lze kdykoliv zdarma změnit</w:t>
                            </w:r>
                            <w:r w:rsidR="00833F88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,</w:t>
                            </w:r>
                          </w:p>
                          <w:p w14:paraId="1683AF6B" w14:textId="4F4BA339" w:rsidR="001D5B37" w:rsidRPr="00BE3D4B" w:rsidRDefault="001D5B37" w:rsidP="001D5B3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BE3D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na smlouvu může přispívat více osob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r w:rsidRPr="00BE3D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např. rodiče i prarodiče</w:t>
                            </w:r>
                            <w:r w:rsidR="005A5CA6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,</w:t>
                            </w:r>
                          </w:p>
                          <w:p w14:paraId="54ED61DA" w14:textId="2E7EBDFF" w:rsidR="001D5B37" w:rsidRDefault="001D5B37" w:rsidP="001D5B3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jc w:val="both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AF23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státní příspěvek až 2 760 Kč ročně,</w:t>
                            </w:r>
                          </w:p>
                          <w:p w14:paraId="31CFDB10" w14:textId="77777777" w:rsidR="001D5B37" w:rsidRPr="00C75F0C" w:rsidRDefault="001D5B37" w:rsidP="001D5B3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možnost výběru 1/3 vlastních příspěvků v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18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letech,</w:t>
                            </w:r>
                          </w:p>
                          <w:p w14:paraId="0E13B9C0" w14:textId="241AA77E" w:rsidR="001D5B37" w:rsidRDefault="001D5B37" w:rsidP="001D5B3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jc w:val="both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j</w:t>
                            </w:r>
                            <w:r w:rsidRPr="004D7FF3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eden z nejlevnějších investičních produktů na trhu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 s </w:t>
                            </w:r>
                            <w:r w:rsidRPr="003C0F91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možností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měnit strategii spoření</w:t>
                            </w:r>
                            <w:r w:rsidR="00833F88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25C9B26C" w14:textId="77777777" w:rsidR="001D5B37" w:rsidRPr="00BE3D4B" w:rsidRDefault="001D5B37" w:rsidP="001D5B37">
                            <w:pPr>
                              <w:pStyle w:val="Odstavecseseznamem"/>
                              <w:spacing w:before="200" w:line="260" w:lineRule="exact"/>
                              <w:jc w:val="both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D31F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6pt;margin-top:.7pt;width:437.25pt;height:10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">
                <v:textbox>
                  <w:txbxContent>
                    <w:p w14:paraId="1AF6AEE5" w14:textId="0AE5720B" w:rsidR="001D5B37" w:rsidRDefault="00833F88" w:rsidP="001D5B37">
                      <w:pPr>
                        <w:rPr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b/>
                          <w:iCs/>
                          <w:color w:val="000000" w:themeColor="text1"/>
                        </w:rPr>
                        <w:t>V</w:t>
                      </w:r>
                      <w:r w:rsidR="001D5B37">
                        <w:rPr>
                          <w:b/>
                          <w:iCs/>
                          <w:color w:val="000000" w:themeColor="text1"/>
                        </w:rPr>
                        <w:t>ýhody</w:t>
                      </w:r>
                      <w:r w:rsidR="001D5B37" w:rsidRPr="00404E3E">
                        <w:rPr>
                          <w:b/>
                          <w:iCs/>
                          <w:color w:val="000000" w:themeColor="text1"/>
                        </w:rPr>
                        <w:t xml:space="preserve"> doplňkové</w:t>
                      </w:r>
                      <w:r w:rsidR="001D5B37">
                        <w:rPr>
                          <w:b/>
                          <w:iCs/>
                          <w:color w:val="000000" w:themeColor="text1"/>
                        </w:rPr>
                        <w:t>ho</w:t>
                      </w:r>
                      <w:r w:rsidR="001D5B37" w:rsidRPr="00404E3E">
                        <w:rPr>
                          <w:b/>
                          <w:iCs/>
                          <w:color w:val="000000" w:themeColor="text1"/>
                        </w:rPr>
                        <w:t> </w:t>
                      </w:r>
                      <w:hyperlink r:id="rId9" w:history="1">
                        <w:r w:rsidR="001D5B37" w:rsidRPr="00404E3E">
                          <w:rPr>
                            <w:b/>
                            <w:iCs/>
                            <w:color w:val="000000" w:themeColor="text1"/>
                          </w:rPr>
                          <w:t>penzijní</w:t>
                        </w:r>
                        <w:r w:rsidR="001D5B37">
                          <w:rPr>
                            <w:b/>
                            <w:iCs/>
                            <w:color w:val="000000" w:themeColor="text1"/>
                          </w:rPr>
                          <w:t xml:space="preserve">ho </w:t>
                        </w:r>
                        <w:r w:rsidR="001D5B37" w:rsidRPr="00404E3E">
                          <w:rPr>
                            <w:b/>
                            <w:iCs/>
                            <w:color w:val="000000" w:themeColor="text1"/>
                          </w:rPr>
                          <w:t>spoření</w:t>
                        </w:r>
                      </w:hyperlink>
                      <w:r w:rsidR="001D5B37" w:rsidRPr="00404E3E">
                        <w:rPr>
                          <w:b/>
                          <w:iCs/>
                          <w:color w:val="000000" w:themeColor="text1"/>
                        </w:rPr>
                        <w:t> </w:t>
                      </w:r>
                      <w:r w:rsidR="001D5B37">
                        <w:rPr>
                          <w:b/>
                          <w:iCs/>
                          <w:color w:val="000000" w:themeColor="text1"/>
                        </w:rPr>
                        <w:t>pro děti</w:t>
                      </w:r>
                      <w:r>
                        <w:rPr>
                          <w:b/>
                          <w:iCs/>
                          <w:color w:val="000000" w:themeColor="text1"/>
                        </w:rPr>
                        <w:t>:</w:t>
                      </w:r>
                    </w:p>
                    <w:p w14:paraId="04A05904" w14:textId="1F54CA98" w:rsidR="001D5B37" w:rsidRDefault="001D5B37" w:rsidP="001D5B3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výši příspěvku lze kdykoliv zdarma změnit</w:t>
                      </w:r>
                      <w:r w:rsidR="00833F88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,</w:t>
                      </w:r>
                    </w:p>
                    <w:p w14:paraId="1683AF6B" w14:textId="4F4BA339" w:rsidR="001D5B37" w:rsidRPr="00BE3D4B" w:rsidRDefault="001D5B37" w:rsidP="001D5B3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BE3D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na smlouvu může přispívat více osob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, </w:t>
                      </w:r>
                      <w:r w:rsidRPr="00BE3D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např. rodiče i prarodiče</w:t>
                      </w:r>
                      <w:r w:rsidR="005A5CA6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,</w:t>
                      </w:r>
                    </w:p>
                    <w:p w14:paraId="54ED61DA" w14:textId="2E7EBDFF" w:rsidR="001D5B37" w:rsidRDefault="001D5B37" w:rsidP="001D5B3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jc w:val="both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AF23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státní příspěvek až 2 760 Kč ročně,</w:t>
                      </w:r>
                    </w:p>
                    <w:p w14:paraId="31CFDB10" w14:textId="77777777" w:rsidR="001D5B37" w:rsidRPr="00C75F0C" w:rsidRDefault="001D5B37" w:rsidP="001D5B3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možnost výběru 1/3 vlastních příspěvků v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 </w:t>
                      </w: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18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 </w:t>
                      </w: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letech,</w:t>
                      </w:r>
                    </w:p>
                    <w:p w14:paraId="0E13B9C0" w14:textId="241AA77E" w:rsidR="001D5B37" w:rsidRDefault="001D5B37" w:rsidP="001D5B3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jc w:val="both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j</w:t>
                      </w:r>
                      <w:r w:rsidRPr="004D7FF3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eden z nejlevnějších investičních produktů na trhu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 s </w:t>
                      </w:r>
                      <w:r w:rsidRPr="003C0F91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možností 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měnit strategii spoření</w:t>
                      </w:r>
                      <w:r w:rsidR="00833F88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.</w:t>
                      </w:r>
                    </w:p>
                    <w:p w14:paraId="25C9B26C" w14:textId="77777777" w:rsidR="001D5B37" w:rsidRPr="00BE3D4B" w:rsidRDefault="001D5B37" w:rsidP="001D5B37">
                      <w:pPr>
                        <w:pStyle w:val="Odstavecseseznamem"/>
                        <w:spacing w:before="200" w:line="260" w:lineRule="exact"/>
                        <w:jc w:val="both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683FEB6" w14:textId="77777777" w:rsidR="001D5B37" w:rsidRDefault="001D5B37" w:rsidP="001D5B37">
      <w:pPr>
        <w:spacing w:before="200" w:after="0" w:line="260" w:lineRule="exact"/>
        <w:jc w:val="both"/>
      </w:pPr>
    </w:p>
    <w:p w14:paraId="70CF7B75" w14:textId="77777777" w:rsidR="001D5B37" w:rsidRDefault="001D5B37" w:rsidP="001D5B37">
      <w:pPr>
        <w:spacing w:before="200" w:after="0" w:line="260" w:lineRule="exact"/>
        <w:jc w:val="both"/>
      </w:pPr>
    </w:p>
    <w:bookmarkEnd w:id="0"/>
    <w:p w14:paraId="62C0348F" w14:textId="77777777" w:rsidR="001D5B37" w:rsidRDefault="001D5B37" w:rsidP="001D5B37">
      <w:pPr>
        <w:spacing w:before="200" w:after="0" w:line="260" w:lineRule="exact"/>
        <w:jc w:val="both"/>
      </w:pPr>
    </w:p>
    <w:p w14:paraId="256AF6C3" w14:textId="77777777" w:rsidR="00B11B13" w:rsidRDefault="00B11B13" w:rsidP="0094227B">
      <w:pPr>
        <w:spacing w:before="200" w:after="0" w:line="260" w:lineRule="exact"/>
        <w:jc w:val="both"/>
      </w:pPr>
    </w:p>
    <w:p w14:paraId="0C01DED6" w14:textId="73851D39" w:rsidR="00766C5E" w:rsidRPr="0094227B" w:rsidRDefault="008A2572" w:rsidP="0094227B">
      <w:pPr>
        <w:spacing w:before="200" w:after="0" w:line="260" w:lineRule="exact"/>
        <w:jc w:val="both"/>
        <w:rPr>
          <w:rFonts w:eastAsiaTheme="minorEastAsia"/>
        </w:rPr>
      </w:pPr>
      <w:r w:rsidRPr="41582D8B">
        <w:rPr>
          <w:b/>
        </w:rPr>
        <w:t>Veronika Benešová</w:t>
      </w:r>
    </w:p>
    <w:p w14:paraId="3ECE7688" w14:textId="27470952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 w:rsidR="008A2572">
        <w:rPr>
          <w:rFonts w:cstheme="minorHAnsi"/>
        </w:rPr>
        <w:t xml:space="preserve"> PS</w:t>
      </w:r>
    </w:p>
    <w:p w14:paraId="11A6217E" w14:textId="46DB08D8" w:rsidR="00766C5E" w:rsidRPr="00650A90" w:rsidRDefault="005D5E05" w:rsidP="00766C5E">
      <w:pPr>
        <w:spacing w:after="0" w:line="260" w:lineRule="exact"/>
        <w:rPr>
          <w:rFonts w:cstheme="minorHAnsi"/>
        </w:rPr>
      </w:pPr>
      <w:r>
        <w:rPr>
          <w:rFonts w:cstheme="minorHAnsi"/>
        </w:rPr>
        <w:lastRenderedPageBreak/>
        <w:t>m</w:t>
      </w:r>
      <w:r w:rsidR="00766C5E" w:rsidRPr="00650A90">
        <w:rPr>
          <w:rFonts w:cstheme="minorHAnsi"/>
        </w:rPr>
        <w:t>ob</w:t>
      </w:r>
      <w:r w:rsidR="00895A4F">
        <w:rPr>
          <w:rFonts w:cstheme="minorHAnsi"/>
        </w:rPr>
        <w:t>il</w:t>
      </w:r>
      <w:r>
        <w:rPr>
          <w:rFonts w:cstheme="minorHAnsi"/>
        </w:rPr>
        <w:t>: +420 725 </w:t>
      </w:r>
      <w:r w:rsidR="008A2572">
        <w:rPr>
          <w:rFonts w:cstheme="minorHAnsi"/>
        </w:rPr>
        <w:t>831</w:t>
      </w:r>
      <w:r>
        <w:rPr>
          <w:rFonts w:cstheme="minorHAnsi"/>
        </w:rPr>
        <w:t xml:space="preserve"> </w:t>
      </w:r>
      <w:r w:rsidR="008A2572">
        <w:rPr>
          <w:rFonts w:cstheme="minorHAnsi"/>
        </w:rPr>
        <w:t>849</w:t>
      </w:r>
      <w:r>
        <w:rPr>
          <w:rFonts w:cstheme="minorHAnsi"/>
        </w:rPr>
        <w:t xml:space="preserve"> </w:t>
      </w:r>
    </w:p>
    <w:p w14:paraId="049B718E" w14:textId="5A5FF853" w:rsidR="0086602D" w:rsidRDefault="0012144F" w:rsidP="41582D8B">
      <w:pPr>
        <w:spacing w:after="0" w:line="260" w:lineRule="exact"/>
        <w:rPr>
          <w:rStyle w:val="Siln"/>
        </w:rPr>
      </w:pPr>
      <w:hyperlink r:id="rId10">
        <w:r w:rsidR="008A2572" w:rsidRPr="41582D8B">
          <w:rPr>
            <w:rStyle w:val="Hypertextovodkaz"/>
          </w:rPr>
          <w:t>vbenesova</w:t>
        </w:r>
        <w:r w:rsidR="005D5E05" w:rsidRPr="41582D8B">
          <w:rPr>
            <w:rStyle w:val="Hypertextovodkaz"/>
          </w:rPr>
          <w:t>@kb</w:t>
        </w:r>
        <w:r w:rsidR="008A2572" w:rsidRPr="41582D8B">
          <w:rPr>
            <w:rStyle w:val="Hypertextovodkaz"/>
          </w:rPr>
          <w:t>ps</w:t>
        </w:r>
        <w:r w:rsidR="005D5E05" w:rsidRPr="41582D8B">
          <w:rPr>
            <w:rStyle w:val="Hypertextovodkaz"/>
          </w:rPr>
          <w:t>.cz</w:t>
        </w:r>
      </w:hyperlink>
    </w:p>
    <w:p w14:paraId="0052EFFE" w14:textId="77777777" w:rsidR="00AE26D8" w:rsidRPr="002A3A50" w:rsidRDefault="00AE26D8" w:rsidP="00AE26D8">
      <w:pPr>
        <w:spacing w:before="200" w:after="0" w:line="260" w:lineRule="exact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08CD9D92" w14:textId="77777777" w:rsidR="00AE26D8" w:rsidRPr="00002425" w:rsidRDefault="00AE26D8" w:rsidP="00AE26D8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5322A9A7" w14:textId="77777777" w:rsidR="00AE26D8" w:rsidRPr="00002425" w:rsidRDefault="00AE26D8" w:rsidP="00AE26D8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73D35C0C" w14:textId="47560813" w:rsidR="00AE26D8" w:rsidRDefault="0012144F" w:rsidP="00AE26D8">
      <w:pPr>
        <w:spacing w:after="0" w:line="260" w:lineRule="exact"/>
        <w:rPr>
          <w:rStyle w:val="Siln"/>
          <w:color w:val="FF0000"/>
        </w:rPr>
      </w:pPr>
      <w:hyperlink r:id="rId11" w:history="1">
        <w:r w:rsidR="00AE26D8" w:rsidRPr="002466F2">
          <w:rPr>
            <w:rStyle w:val="Hypertextovodkaz"/>
            <w:color w:val="FF0000"/>
          </w:rPr>
          <w:t>pavel_zubek@kb.cz</w:t>
        </w:r>
      </w:hyperlink>
      <w:r w:rsidR="00AE26D8" w:rsidRPr="002466F2">
        <w:rPr>
          <w:rStyle w:val="Siln"/>
          <w:color w:val="FF0000"/>
        </w:rPr>
        <w:t xml:space="preserve"> </w:t>
      </w:r>
    </w:p>
    <w:sectPr w:rsidR="00AE26D8" w:rsidSect="005F4AE0">
      <w:headerReference w:type="default" r:id="rId12"/>
      <w:footerReference w:type="default" r:id="rId13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98651" w14:textId="77777777" w:rsidR="00EE58B1" w:rsidRDefault="00EE58B1" w:rsidP="00A84CE4">
      <w:pPr>
        <w:spacing w:after="0" w:line="240" w:lineRule="auto"/>
      </w:pPr>
      <w:r>
        <w:separator/>
      </w:r>
    </w:p>
  </w:endnote>
  <w:endnote w:type="continuationSeparator" w:id="0">
    <w:p w14:paraId="5DA14095" w14:textId="77777777" w:rsidR="00EE58B1" w:rsidRDefault="00EE58B1" w:rsidP="00A84CE4">
      <w:pPr>
        <w:spacing w:after="0" w:line="240" w:lineRule="auto"/>
      </w:pPr>
      <w:r>
        <w:continuationSeparator/>
      </w:r>
    </w:p>
  </w:endnote>
  <w:endnote w:type="continuationNotice" w:id="1">
    <w:p w14:paraId="007CA985" w14:textId="77777777" w:rsidR="00EE58B1" w:rsidRDefault="00EE5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DB60" w14:textId="77777777" w:rsidR="00AA2408" w:rsidRPr="00C316F8" w:rsidRDefault="00AA2408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A2408" w:rsidRPr="00AE3F5C" w:rsidRDefault="00AA2408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2.9pt;margin-top:20.35pt;width:90.15pt;height:1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A2408" w:rsidRPr="00AE3F5C" w:rsidRDefault="00AA2408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18A91AFD" id="Skupina 16" o:spid="_x0000_s1026" style="position:absolute;margin-left:379.5pt;margin-top:-3.7pt;width:90.55pt;height:20.15pt;z-index:251658240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BB14F" w14:textId="77777777" w:rsidR="00EE58B1" w:rsidRDefault="00EE58B1" w:rsidP="00A84CE4">
      <w:pPr>
        <w:spacing w:after="0" w:line="240" w:lineRule="auto"/>
      </w:pPr>
      <w:r>
        <w:separator/>
      </w:r>
    </w:p>
  </w:footnote>
  <w:footnote w:type="continuationSeparator" w:id="0">
    <w:p w14:paraId="280C66AE" w14:textId="77777777" w:rsidR="00EE58B1" w:rsidRDefault="00EE58B1" w:rsidP="00A84CE4">
      <w:pPr>
        <w:spacing w:after="0" w:line="240" w:lineRule="auto"/>
      </w:pPr>
      <w:r>
        <w:continuationSeparator/>
      </w:r>
    </w:p>
  </w:footnote>
  <w:footnote w:type="continuationNotice" w:id="1">
    <w:p w14:paraId="7148A074" w14:textId="77777777" w:rsidR="00EE58B1" w:rsidRDefault="00EE58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99D4" w14:textId="5482EC41" w:rsidR="00AA2408" w:rsidRDefault="3D7F1479" w:rsidP="008A2572">
    <w:pPr>
      <w:pStyle w:val="Zhlav"/>
      <w:tabs>
        <w:tab w:val="clear" w:pos="4536"/>
        <w:tab w:val="clear" w:pos="9072"/>
        <w:tab w:val="right" w:pos="9461"/>
      </w:tabs>
    </w:pPr>
    <w:r>
      <w:rPr>
        <w:noProof/>
      </w:rPr>
      <w:drawing>
        <wp:inline distT="0" distB="0" distL="0" distR="0" wp14:anchorId="15B2CDF1" wp14:editId="44284AFF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523" cy="37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24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1388A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E7557"/>
    <w:multiLevelType w:val="hybridMultilevel"/>
    <w:tmpl w:val="D7848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5525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D0918"/>
    <w:multiLevelType w:val="multilevel"/>
    <w:tmpl w:val="2C78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22"/>
    <w:rsid w:val="000035A2"/>
    <w:rsid w:val="00010818"/>
    <w:rsid w:val="0001238A"/>
    <w:rsid w:val="00013D21"/>
    <w:rsid w:val="0001753D"/>
    <w:rsid w:val="000254F3"/>
    <w:rsid w:val="00034A46"/>
    <w:rsid w:val="00034C74"/>
    <w:rsid w:val="000443D1"/>
    <w:rsid w:val="00053934"/>
    <w:rsid w:val="00054664"/>
    <w:rsid w:val="00061064"/>
    <w:rsid w:val="00075E96"/>
    <w:rsid w:val="00092B3B"/>
    <w:rsid w:val="000A3B15"/>
    <w:rsid w:val="000B1549"/>
    <w:rsid w:val="000B193C"/>
    <w:rsid w:val="000B6BEE"/>
    <w:rsid w:val="000D33C4"/>
    <w:rsid w:val="000E40A4"/>
    <w:rsid w:val="00107DE6"/>
    <w:rsid w:val="0012144F"/>
    <w:rsid w:val="0013045B"/>
    <w:rsid w:val="0014360B"/>
    <w:rsid w:val="001442E1"/>
    <w:rsid w:val="0014604E"/>
    <w:rsid w:val="0016391E"/>
    <w:rsid w:val="00165222"/>
    <w:rsid w:val="0017295F"/>
    <w:rsid w:val="00182080"/>
    <w:rsid w:val="00187A19"/>
    <w:rsid w:val="001B7E9A"/>
    <w:rsid w:val="001C189E"/>
    <w:rsid w:val="001C2FF4"/>
    <w:rsid w:val="001D059E"/>
    <w:rsid w:val="001D1A70"/>
    <w:rsid w:val="001D5B37"/>
    <w:rsid w:val="001D606E"/>
    <w:rsid w:val="001D7829"/>
    <w:rsid w:val="001E00C2"/>
    <w:rsid w:val="001E5A99"/>
    <w:rsid w:val="001F25BB"/>
    <w:rsid w:val="001F38A6"/>
    <w:rsid w:val="001F526D"/>
    <w:rsid w:val="00202A52"/>
    <w:rsid w:val="00206470"/>
    <w:rsid w:val="002067A7"/>
    <w:rsid w:val="00206E22"/>
    <w:rsid w:val="002112B2"/>
    <w:rsid w:val="00214139"/>
    <w:rsid w:val="002304EF"/>
    <w:rsid w:val="00236610"/>
    <w:rsid w:val="002426DD"/>
    <w:rsid w:val="0025307A"/>
    <w:rsid w:val="00261717"/>
    <w:rsid w:val="002701EA"/>
    <w:rsid w:val="0027177B"/>
    <w:rsid w:val="0027401D"/>
    <w:rsid w:val="0027438D"/>
    <w:rsid w:val="00282C0E"/>
    <w:rsid w:val="00283C19"/>
    <w:rsid w:val="002918C5"/>
    <w:rsid w:val="00294721"/>
    <w:rsid w:val="00294E74"/>
    <w:rsid w:val="002A149C"/>
    <w:rsid w:val="002A59D5"/>
    <w:rsid w:val="002B785D"/>
    <w:rsid w:val="002D3E71"/>
    <w:rsid w:val="002D3EBA"/>
    <w:rsid w:val="002D4A08"/>
    <w:rsid w:val="002D55CA"/>
    <w:rsid w:val="002E0F63"/>
    <w:rsid w:val="002F200D"/>
    <w:rsid w:val="002F4E90"/>
    <w:rsid w:val="002F6C68"/>
    <w:rsid w:val="0030358C"/>
    <w:rsid w:val="0031386B"/>
    <w:rsid w:val="00323B69"/>
    <w:rsid w:val="003275E7"/>
    <w:rsid w:val="00330044"/>
    <w:rsid w:val="00343690"/>
    <w:rsid w:val="00344B73"/>
    <w:rsid w:val="00354BE0"/>
    <w:rsid w:val="00361F1E"/>
    <w:rsid w:val="003724E2"/>
    <w:rsid w:val="0037362A"/>
    <w:rsid w:val="00380E4F"/>
    <w:rsid w:val="00382B94"/>
    <w:rsid w:val="00384E18"/>
    <w:rsid w:val="003A6856"/>
    <w:rsid w:val="003A6A48"/>
    <w:rsid w:val="003A7D2C"/>
    <w:rsid w:val="003B30D7"/>
    <w:rsid w:val="003B3198"/>
    <w:rsid w:val="003C012F"/>
    <w:rsid w:val="003C0F91"/>
    <w:rsid w:val="003E0828"/>
    <w:rsid w:val="003E1C43"/>
    <w:rsid w:val="003E475B"/>
    <w:rsid w:val="003E4B47"/>
    <w:rsid w:val="003E4C5C"/>
    <w:rsid w:val="003F51D8"/>
    <w:rsid w:val="0040333A"/>
    <w:rsid w:val="00404E3E"/>
    <w:rsid w:val="00405EB5"/>
    <w:rsid w:val="00406E28"/>
    <w:rsid w:val="00422452"/>
    <w:rsid w:val="00423256"/>
    <w:rsid w:val="00432834"/>
    <w:rsid w:val="0043383B"/>
    <w:rsid w:val="00457E20"/>
    <w:rsid w:val="00464800"/>
    <w:rsid w:val="00474CB2"/>
    <w:rsid w:val="00482DDE"/>
    <w:rsid w:val="00491DFE"/>
    <w:rsid w:val="004921A7"/>
    <w:rsid w:val="004955CE"/>
    <w:rsid w:val="004967B9"/>
    <w:rsid w:val="004A21FB"/>
    <w:rsid w:val="004A76BE"/>
    <w:rsid w:val="004B1F66"/>
    <w:rsid w:val="004D13A3"/>
    <w:rsid w:val="004E520C"/>
    <w:rsid w:val="004E6FBD"/>
    <w:rsid w:val="00506E77"/>
    <w:rsid w:val="00512B7B"/>
    <w:rsid w:val="0051786C"/>
    <w:rsid w:val="00524868"/>
    <w:rsid w:val="005304CD"/>
    <w:rsid w:val="005529D5"/>
    <w:rsid w:val="005566EF"/>
    <w:rsid w:val="00563667"/>
    <w:rsid w:val="00566A56"/>
    <w:rsid w:val="00572D1A"/>
    <w:rsid w:val="005757B9"/>
    <w:rsid w:val="00586553"/>
    <w:rsid w:val="00586C15"/>
    <w:rsid w:val="005934B6"/>
    <w:rsid w:val="00593F15"/>
    <w:rsid w:val="005950AF"/>
    <w:rsid w:val="005A246C"/>
    <w:rsid w:val="005A5CA6"/>
    <w:rsid w:val="005C27AF"/>
    <w:rsid w:val="005C281A"/>
    <w:rsid w:val="005C41E5"/>
    <w:rsid w:val="005D0772"/>
    <w:rsid w:val="005D5E05"/>
    <w:rsid w:val="005D6056"/>
    <w:rsid w:val="005F4AE0"/>
    <w:rsid w:val="0060663E"/>
    <w:rsid w:val="00613966"/>
    <w:rsid w:val="00626E72"/>
    <w:rsid w:val="00631520"/>
    <w:rsid w:val="006322F2"/>
    <w:rsid w:val="006348FF"/>
    <w:rsid w:val="006410A4"/>
    <w:rsid w:val="006461B4"/>
    <w:rsid w:val="00656601"/>
    <w:rsid w:val="00656AEE"/>
    <w:rsid w:val="00660E67"/>
    <w:rsid w:val="006646BF"/>
    <w:rsid w:val="00673F63"/>
    <w:rsid w:val="00676649"/>
    <w:rsid w:val="006810B7"/>
    <w:rsid w:val="006815E9"/>
    <w:rsid w:val="00683806"/>
    <w:rsid w:val="00684424"/>
    <w:rsid w:val="006848BA"/>
    <w:rsid w:val="006904E4"/>
    <w:rsid w:val="0069069C"/>
    <w:rsid w:val="006953B1"/>
    <w:rsid w:val="006A3461"/>
    <w:rsid w:val="006A6A9F"/>
    <w:rsid w:val="006C052D"/>
    <w:rsid w:val="006D44F0"/>
    <w:rsid w:val="006E4C7F"/>
    <w:rsid w:val="006F0D2D"/>
    <w:rsid w:val="006F2CBC"/>
    <w:rsid w:val="0070181B"/>
    <w:rsid w:val="00711BD7"/>
    <w:rsid w:val="00713AAC"/>
    <w:rsid w:val="0073653B"/>
    <w:rsid w:val="007408ED"/>
    <w:rsid w:val="0074360C"/>
    <w:rsid w:val="00744FDA"/>
    <w:rsid w:val="00754E1A"/>
    <w:rsid w:val="00755702"/>
    <w:rsid w:val="00762E74"/>
    <w:rsid w:val="00766C5E"/>
    <w:rsid w:val="00770B43"/>
    <w:rsid w:val="0077128C"/>
    <w:rsid w:val="00772076"/>
    <w:rsid w:val="0077611F"/>
    <w:rsid w:val="00784A24"/>
    <w:rsid w:val="00784DAC"/>
    <w:rsid w:val="007B3528"/>
    <w:rsid w:val="007B71DD"/>
    <w:rsid w:val="007C319E"/>
    <w:rsid w:val="007C44B4"/>
    <w:rsid w:val="007C5CAE"/>
    <w:rsid w:val="007D113F"/>
    <w:rsid w:val="007D334D"/>
    <w:rsid w:val="007E65F2"/>
    <w:rsid w:val="007F2842"/>
    <w:rsid w:val="007F597E"/>
    <w:rsid w:val="00804001"/>
    <w:rsid w:val="0081207E"/>
    <w:rsid w:val="00833F88"/>
    <w:rsid w:val="00841455"/>
    <w:rsid w:val="0085308C"/>
    <w:rsid w:val="00855D2D"/>
    <w:rsid w:val="00860A58"/>
    <w:rsid w:val="0086132F"/>
    <w:rsid w:val="008622E4"/>
    <w:rsid w:val="008642D0"/>
    <w:rsid w:val="0086602D"/>
    <w:rsid w:val="00880AED"/>
    <w:rsid w:val="00882EC9"/>
    <w:rsid w:val="008878E0"/>
    <w:rsid w:val="00887B5A"/>
    <w:rsid w:val="00890C75"/>
    <w:rsid w:val="00892038"/>
    <w:rsid w:val="00892429"/>
    <w:rsid w:val="00895A4F"/>
    <w:rsid w:val="008A2572"/>
    <w:rsid w:val="008A74C6"/>
    <w:rsid w:val="008A78F1"/>
    <w:rsid w:val="008B0B69"/>
    <w:rsid w:val="008B5CDD"/>
    <w:rsid w:val="008C3565"/>
    <w:rsid w:val="008C5A73"/>
    <w:rsid w:val="008C76E1"/>
    <w:rsid w:val="008E4587"/>
    <w:rsid w:val="008F2E34"/>
    <w:rsid w:val="0090026B"/>
    <w:rsid w:val="00902942"/>
    <w:rsid w:val="00902AA1"/>
    <w:rsid w:val="00924C44"/>
    <w:rsid w:val="00926333"/>
    <w:rsid w:val="00931D76"/>
    <w:rsid w:val="00934122"/>
    <w:rsid w:val="009405B7"/>
    <w:rsid w:val="00940894"/>
    <w:rsid w:val="00941929"/>
    <w:rsid w:val="0094227B"/>
    <w:rsid w:val="00950E24"/>
    <w:rsid w:val="00957A42"/>
    <w:rsid w:val="00962B75"/>
    <w:rsid w:val="00965CB9"/>
    <w:rsid w:val="009740DC"/>
    <w:rsid w:val="009756F5"/>
    <w:rsid w:val="00976E78"/>
    <w:rsid w:val="00985379"/>
    <w:rsid w:val="009871C7"/>
    <w:rsid w:val="009A15BE"/>
    <w:rsid w:val="009B67EB"/>
    <w:rsid w:val="009C0EC9"/>
    <w:rsid w:val="009C5DF6"/>
    <w:rsid w:val="009E0D3D"/>
    <w:rsid w:val="009E54A6"/>
    <w:rsid w:val="009F3236"/>
    <w:rsid w:val="009F7C84"/>
    <w:rsid w:val="00A00D37"/>
    <w:rsid w:val="00A057CA"/>
    <w:rsid w:val="00A30070"/>
    <w:rsid w:val="00A345BA"/>
    <w:rsid w:val="00A35CFB"/>
    <w:rsid w:val="00A448FB"/>
    <w:rsid w:val="00A65D48"/>
    <w:rsid w:val="00A67D07"/>
    <w:rsid w:val="00A719CB"/>
    <w:rsid w:val="00A80827"/>
    <w:rsid w:val="00A83E82"/>
    <w:rsid w:val="00A847AA"/>
    <w:rsid w:val="00A84CE4"/>
    <w:rsid w:val="00A853FA"/>
    <w:rsid w:val="00A87772"/>
    <w:rsid w:val="00A90AD5"/>
    <w:rsid w:val="00A91E3A"/>
    <w:rsid w:val="00A9244C"/>
    <w:rsid w:val="00A956C9"/>
    <w:rsid w:val="00AA088C"/>
    <w:rsid w:val="00AA2408"/>
    <w:rsid w:val="00AB6C2E"/>
    <w:rsid w:val="00AE1095"/>
    <w:rsid w:val="00AE26D8"/>
    <w:rsid w:val="00AE3F5C"/>
    <w:rsid w:val="00AE5BC0"/>
    <w:rsid w:val="00AE5C4A"/>
    <w:rsid w:val="00AF1C7B"/>
    <w:rsid w:val="00AF234B"/>
    <w:rsid w:val="00B00402"/>
    <w:rsid w:val="00B00958"/>
    <w:rsid w:val="00B05A08"/>
    <w:rsid w:val="00B065FD"/>
    <w:rsid w:val="00B11B13"/>
    <w:rsid w:val="00B34B54"/>
    <w:rsid w:val="00B35DA7"/>
    <w:rsid w:val="00B40304"/>
    <w:rsid w:val="00B47655"/>
    <w:rsid w:val="00B500BD"/>
    <w:rsid w:val="00B6281C"/>
    <w:rsid w:val="00B64212"/>
    <w:rsid w:val="00B7153F"/>
    <w:rsid w:val="00B85D5B"/>
    <w:rsid w:val="00B91C36"/>
    <w:rsid w:val="00B93024"/>
    <w:rsid w:val="00BA1536"/>
    <w:rsid w:val="00BB1BCD"/>
    <w:rsid w:val="00BB24A9"/>
    <w:rsid w:val="00BB5511"/>
    <w:rsid w:val="00BB6018"/>
    <w:rsid w:val="00BC02DF"/>
    <w:rsid w:val="00BD3A91"/>
    <w:rsid w:val="00BD619E"/>
    <w:rsid w:val="00BE20A9"/>
    <w:rsid w:val="00BE3D4B"/>
    <w:rsid w:val="00BE63EA"/>
    <w:rsid w:val="00C07658"/>
    <w:rsid w:val="00C1315C"/>
    <w:rsid w:val="00C20FCE"/>
    <w:rsid w:val="00C316F8"/>
    <w:rsid w:val="00C44747"/>
    <w:rsid w:val="00C44FA3"/>
    <w:rsid w:val="00C52743"/>
    <w:rsid w:val="00C5691F"/>
    <w:rsid w:val="00C574DB"/>
    <w:rsid w:val="00C632FA"/>
    <w:rsid w:val="00C70D40"/>
    <w:rsid w:val="00C734CB"/>
    <w:rsid w:val="00C73AB4"/>
    <w:rsid w:val="00C74285"/>
    <w:rsid w:val="00C75F0C"/>
    <w:rsid w:val="00C80BA0"/>
    <w:rsid w:val="00C82425"/>
    <w:rsid w:val="00C838D5"/>
    <w:rsid w:val="00C84866"/>
    <w:rsid w:val="00C9152B"/>
    <w:rsid w:val="00CB118A"/>
    <w:rsid w:val="00CC2845"/>
    <w:rsid w:val="00CC2FD3"/>
    <w:rsid w:val="00CE33BC"/>
    <w:rsid w:val="00CE3706"/>
    <w:rsid w:val="00D07412"/>
    <w:rsid w:val="00D14CE7"/>
    <w:rsid w:val="00D17EBA"/>
    <w:rsid w:val="00D21EDE"/>
    <w:rsid w:val="00D228E1"/>
    <w:rsid w:val="00D52D32"/>
    <w:rsid w:val="00D56BB8"/>
    <w:rsid w:val="00D574FE"/>
    <w:rsid w:val="00D75A4D"/>
    <w:rsid w:val="00D763CE"/>
    <w:rsid w:val="00D81587"/>
    <w:rsid w:val="00D914D3"/>
    <w:rsid w:val="00DA3F49"/>
    <w:rsid w:val="00DA5260"/>
    <w:rsid w:val="00DB10AD"/>
    <w:rsid w:val="00DD22DC"/>
    <w:rsid w:val="00DE158E"/>
    <w:rsid w:val="00DE2631"/>
    <w:rsid w:val="00E04495"/>
    <w:rsid w:val="00E119C9"/>
    <w:rsid w:val="00E17A75"/>
    <w:rsid w:val="00E17E0D"/>
    <w:rsid w:val="00E246B0"/>
    <w:rsid w:val="00E24D73"/>
    <w:rsid w:val="00E25865"/>
    <w:rsid w:val="00E273DF"/>
    <w:rsid w:val="00E31797"/>
    <w:rsid w:val="00E33A39"/>
    <w:rsid w:val="00E43B05"/>
    <w:rsid w:val="00E45E3A"/>
    <w:rsid w:val="00E4784E"/>
    <w:rsid w:val="00E64491"/>
    <w:rsid w:val="00E64C49"/>
    <w:rsid w:val="00E73BE9"/>
    <w:rsid w:val="00E760B3"/>
    <w:rsid w:val="00E7672E"/>
    <w:rsid w:val="00E76AB9"/>
    <w:rsid w:val="00E83835"/>
    <w:rsid w:val="00EA05C3"/>
    <w:rsid w:val="00EA10F2"/>
    <w:rsid w:val="00EA3636"/>
    <w:rsid w:val="00EA764C"/>
    <w:rsid w:val="00EB5967"/>
    <w:rsid w:val="00EC5C6D"/>
    <w:rsid w:val="00EC5E1A"/>
    <w:rsid w:val="00EC609A"/>
    <w:rsid w:val="00EC72BB"/>
    <w:rsid w:val="00ED4345"/>
    <w:rsid w:val="00ED7AF6"/>
    <w:rsid w:val="00EE4F36"/>
    <w:rsid w:val="00EE58B1"/>
    <w:rsid w:val="00EF5305"/>
    <w:rsid w:val="00F01745"/>
    <w:rsid w:val="00F05D23"/>
    <w:rsid w:val="00F05D7E"/>
    <w:rsid w:val="00F0710F"/>
    <w:rsid w:val="00F1255D"/>
    <w:rsid w:val="00F14CFE"/>
    <w:rsid w:val="00F1625F"/>
    <w:rsid w:val="00F30A63"/>
    <w:rsid w:val="00F339DA"/>
    <w:rsid w:val="00F51E57"/>
    <w:rsid w:val="00F52694"/>
    <w:rsid w:val="00F53A65"/>
    <w:rsid w:val="00F6736D"/>
    <w:rsid w:val="00F733CC"/>
    <w:rsid w:val="00F74313"/>
    <w:rsid w:val="00F82734"/>
    <w:rsid w:val="00F839B0"/>
    <w:rsid w:val="00F83E99"/>
    <w:rsid w:val="00FA0946"/>
    <w:rsid w:val="00FA78D8"/>
    <w:rsid w:val="00FB0006"/>
    <w:rsid w:val="00FC6EA2"/>
    <w:rsid w:val="00FD1E50"/>
    <w:rsid w:val="00FE221E"/>
    <w:rsid w:val="00FE7774"/>
    <w:rsid w:val="00FF225B"/>
    <w:rsid w:val="00FF7914"/>
    <w:rsid w:val="07A3F8BE"/>
    <w:rsid w:val="0C0318E9"/>
    <w:rsid w:val="1346BBAE"/>
    <w:rsid w:val="17DB3577"/>
    <w:rsid w:val="1C8A878D"/>
    <w:rsid w:val="33D13837"/>
    <w:rsid w:val="3D7F1479"/>
    <w:rsid w:val="41582D8B"/>
    <w:rsid w:val="44284AFF"/>
    <w:rsid w:val="4E895684"/>
    <w:rsid w:val="6C3A497E"/>
    <w:rsid w:val="6C8B2344"/>
    <w:rsid w:val="71EAF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658"/>
    <w:pPr>
      <w:spacing w:after="0" w:line="260" w:lineRule="atLeast"/>
      <w:ind w:left="720"/>
      <w:contextualSpacing/>
    </w:pPr>
    <w:rPr>
      <w:rFonts w:ascii="Arial" w:eastAsia="Calibri" w:hAnsi="Arial" w:cs="Arial"/>
    </w:rPr>
  </w:style>
  <w:style w:type="character" w:styleId="Siln">
    <w:name w:val="Strong"/>
    <w:uiPriority w:val="22"/>
    <w:qFormat/>
    <w:rsid w:val="005D5E05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A0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08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088C"/>
    <w:rPr>
      <w:sz w:val="20"/>
      <w:szCs w:val="20"/>
    </w:rPr>
  </w:style>
  <w:style w:type="paragraph" w:styleId="Revize">
    <w:name w:val="Revision"/>
    <w:hidden/>
    <w:uiPriority w:val="99"/>
    <w:semiHidden/>
    <w:rsid w:val="008B0B6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6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5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b.cz/cs/obcane/sporeni/penzijni-sporeni/doplnkove-penzijni-sporen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el_zubek@kb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benesova@kbp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b.cz/cs/obcane/sporeni/penzijni-sporeni/doplnkove-penzijni-sporen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3" Type="http://schemas.openxmlformats.org/officeDocument/2006/relationships/image" Target="media/image4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0.svg"/><Relationship Id="rId2" Type="http://schemas.openxmlformats.org/officeDocument/2006/relationships/image" Target="media/image3.png"/><Relationship Id="rId16" Type="http://schemas.openxmlformats.org/officeDocument/2006/relationships/image" Target="media/image14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6.svg"/><Relationship Id="rId11" Type="http://schemas.openxmlformats.org/officeDocument/2006/relationships/image" Target="media/image9.png"/><Relationship Id="rId5" Type="http://schemas.openxmlformats.org/officeDocument/2006/relationships/image" Target="media/image5.png"/><Relationship Id="rId15" Type="http://schemas.openxmlformats.org/officeDocument/2006/relationships/image" Target="media/image13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8.sv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6713C-A435-4E13-9F14-6FFC4832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0</TotalTime>
  <Pages>2</Pages>
  <Words>335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2</cp:revision>
  <dcterms:created xsi:type="dcterms:W3CDTF">2021-09-01T05:13:00Z</dcterms:created>
  <dcterms:modified xsi:type="dcterms:W3CDTF">2021-09-01T05:13:00Z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2021-09-01T05:13:38Z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bd56748b-7fc1-4909-897c-2eb34aef44a7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